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XSpec="center" w:tblpY="1335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2835"/>
        <w:gridCol w:w="2835"/>
        <w:gridCol w:w="2268"/>
        <w:gridCol w:w="2835"/>
      </w:tblGrid>
      <w:tr w:rsidR="0084149D" w:rsidRPr="00286D54" w:rsidTr="00C816FB">
        <w:trPr>
          <w:trHeight w:val="600"/>
        </w:trPr>
        <w:tc>
          <w:tcPr>
            <w:tcW w:w="13887" w:type="dxa"/>
            <w:gridSpan w:val="5"/>
            <w:shd w:val="clear" w:color="auto" w:fill="B8CCE4"/>
            <w:noWrap/>
            <w:vAlign w:val="center"/>
          </w:tcPr>
          <w:p w:rsidR="0084149D" w:rsidRPr="00CB0ED3" w:rsidRDefault="0084149D" w:rsidP="00C816FB">
            <w:pPr>
              <w:pStyle w:val="Cmsor2"/>
              <w:framePr w:hSpace="0" w:wrap="auto" w:xAlign="left" w:yAlign="inline"/>
            </w:pPr>
            <w:r w:rsidRPr="00CB0ED3">
              <w:t xml:space="preserve">NEMZETI ÉS </w:t>
            </w:r>
            <w:r>
              <w:t>UNIÓS</w:t>
            </w:r>
            <w:r w:rsidRPr="00CB0ED3">
              <w:t xml:space="preserve"> ÉRTÉKHATÁRT ELÉRŐ KÖZBESZERZÉSEK - 2025. év</w:t>
            </w:r>
          </w:p>
        </w:tc>
      </w:tr>
      <w:tr w:rsidR="0084149D" w:rsidRPr="00C242D6" w:rsidTr="00C816FB">
        <w:trPr>
          <w:trHeight w:val="374"/>
        </w:trPr>
        <w:tc>
          <w:tcPr>
            <w:tcW w:w="3114" w:type="dxa"/>
            <w:noWrap/>
          </w:tcPr>
          <w:p w:rsidR="0084149D" w:rsidRPr="00CB0ED3" w:rsidRDefault="0084149D" w:rsidP="00C816FB">
            <w:pPr>
              <w:pStyle w:val="Cmsor1"/>
              <w:framePr w:hSpace="0" w:wrap="auto" w:xAlign="left" w:yAlign="inline"/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Közbeszerzés megnevezése</w:t>
            </w:r>
          </w:p>
        </w:tc>
        <w:tc>
          <w:tcPr>
            <w:tcW w:w="2835" w:type="dxa"/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  <w:b/>
                <w:i/>
              </w:rPr>
            </w:pPr>
            <w:r w:rsidRPr="00CB0ED3">
              <w:rPr>
                <w:rFonts w:ascii="Times New Roman" w:hAnsi="Times New Roman"/>
                <w:b/>
                <w:i/>
              </w:rPr>
              <w:t>Közbeszerzés tárgya</w:t>
            </w:r>
          </w:p>
        </w:tc>
        <w:tc>
          <w:tcPr>
            <w:tcW w:w="2835" w:type="dxa"/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  <w:b/>
                <w:i/>
              </w:rPr>
            </w:pPr>
            <w:r w:rsidRPr="00CB0ED3">
              <w:rPr>
                <w:rFonts w:ascii="Times New Roman" w:hAnsi="Times New Roman"/>
                <w:b/>
                <w:i/>
              </w:rPr>
              <w:t>Eljárás típusa</w:t>
            </w:r>
          </w:p>
        </w:tc>
        <w:tc>
          <w:tcPr>
            <w:tcW w:w="2268" w:type="dxa"/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  <w:b/>
                <w:i/>
              </w:rPr>
            </w:pPr>
            <w:r w:rsidRPr="00CB0ED3">
              <w:rPr>
                <w:rFonts w:ascii="Times New Roman" w:hAnsi="Times New Roman"/>
                <w:b/>
                <w:i/>
              </w:rPr>
              <w:t>Eljárás megindításának tervezett időpontja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  <w:b/>
                <w:i/>
              </w:rPr>
            </w:pPr>
            <w:r w:rsidRPr="00CB0ED3">
              <w:rPr>
                <w:rFonts w:ascii="Times New Roman" w:hAnsi="Times New Roman"/>
                <w:b/>
                <w:i/>
              </w:rPr>
              <w:t>Szerződés teljesítésének várható időpontja</w:t>
            </w:r>
          </w:p>
        </w:tc>
      </w:tr>
      <w:tr w:rsidR="0084149D" w:rsidRPr="00C242D6" w:rsidTr="00C816FB">
        <w:trPr>
          <w:trHeight w:val="564"/>
        </w:trPr>
        <w:tc>
          <w:tcPr>
            <w:tcW w:w="3114" w:type="dxa"/>
          </w:tcPr>
          <w:p w:rsidR="0084149D" w:rsidRPr="00CB0ED3" w:rsidRDefault="0084149D" w:rsidP="00C816FB">
            <w:pPr>
              <w:pStyle w:val="CharCharChar1Char"/>
              <w:spacing w:after="0" w:line="240" w:lineRule="auto"/>
              <w:rPr>
                <w:iCs/>
                <w:szCs w:val="24"/>
                <w:lang w:val="hu-HU"/>
              </w:rPr>
            </w:pPr>
            <w:r w:rsidRPr="00CB0ED3">
              <w:rPr>
                <w:iCs/>
                <w:szCs w:val="24"/>
                <w:lang w:val="hu-HU"/>
              </w:rPr>
              <w:t>Dunakeszi közigazgatási területén</w:t>
            </w:r>
            <w:r w:rsidRPr="00CB0ED3">
              <w:rPr>
                <w:i/>
                <w:iCs/>
                <w:szCs w:val="24"/>
                <w:lang w:val="hu-HU"/>
              </w:rPr>
              <w:t xml:space="preserve"> </w:t>
            </w:r>
            <w:r w:rsidRPr="00CB0ED3">
              <w:rPr>
                <w:i/>
                <w:iCs/>
                <w:strike/>
                <w:szCs w:val="24"/>
                <w:lang w:val="hu-HU"/>
              </w:rPr>
              <w:t xml:space="preserve">mélyépítési </w:t>
            </w:r>
            <w:proofErr w:type="gramStart"/>
            <w:r w:rsidRPr="00CB0ED3">
              <w:rPr>
                <w:i/>
                <w:iCs/>
                <w:strike/>
                <w:szCs w:val="24"/>
                <w:lang w:val="hu-HU"/>
              </w:rPr>
              <w:t>munkák</w:t>
            </w:r>
            <w:r w:rsidRPr="00CB0ED3">
              <w:rPr>
                <w:i/>
                <w:iCs/>
                <w:szCs w:val="24"/>
                <w:lang w:val="hu-HU"/>
              </w:rPr>
              <w:t xml:space="preserve"> </w:t>
            </w:r>
            <w:r w:rsidRPr="00CB0ED3">
              <w:rPr>
                <w:rFonts w:eastAsia="Calibri"/>
                <w:bCs/>
                <w:i/>
                <w:szCs w:val="24"/>
              </w:rPr>
              <w:t xml:space="preserve">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Építési</w:t>
            </w:r>
            <w:proofErr w:type="spellEnd"/>
            <w:proofErr w:type="gramEnd"/>
            <w:r w:rsidRPr="00CB0ED3">
              <w:rPr>
                <w:rFonts w:eastAsia="Calibri"/>
                <w:bCs/>
                <w:i/>
                <w:szCs w:val="24"/>
              </w:rPr>
              <w:t xml:space="preserve">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beruházás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,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mélyépítési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 (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parkoló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,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járda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,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nem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szilárd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burkolatú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út</w:t>
            </w:r>
            <w:proofErr w:type="spellEnd"/>
            <w:r w:rsidRPr="00CB0ED3">
              <w:rPr>
                <w:rFonts w:eastAsia="Calibri"/>
                <w:bCs/>
                <w:i/>
                <w:szCs w:val="24"/>
              </w:rPr>
              <w:t xml:space="preserve">) </w:t>
            </w:r>
            <w:proofErr w:type="spellStart"/>
            <w:r w:rsidRPr="00CB0ED3">
              <w:rPr>
                <w:rFonts w:eastAsia="Calibri"/>
                <w:bCs/>
                <w:i/>
                <w:szCs w:val="24"/>
              </w:rPr>
              <w:t>munkák</w:t>
            </w:r>
            <w:proofErr w:type="spellEnd"/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építés</w:t>
            </w:r>
          </w:p>
        </w:tc>
        <w:tc>
          <w:tcPr>
            <w:tcW w:w="2835" w:type="dxa"/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  <w:strike/>
              </w:rPr>
              <w:t>Uniós</w:t>
            </w:r>
            <w:r w:rsidRPr="00CB0ED3">
              <w:rPr>
                <w:rFonts w:ascii="Times New Roman" w:hAnsi="Times New Roman"/>
              </w:rPr>
              <w:t xml:space="preserve"> </w:t>
            </w:r>
          </w:p>
          <w:p w:rsidR="0084149D" w:rsidRPr="00CB0ED3" w:rsidRDefault="0084149D" w:rsidP="00C816FB">
            <w:pPr>
              <w:rPr>
                <w:rFonts w:ascii="Times New Roman" w:hAnsi="Times New Roman"/>
                <w:strike/>
              </w:rPr>
            </w:pPr>
            <w:r w:rsidRPr="00CB0ED3">
              <w:rPr>
                <w:rFonts w:ascii="Times New Roman" w:hAnsi="Times New Roman"/>
                <w:strike/>
              </w:rPr>
              <w:t>Kbt. Második rész,</w:t>
            </w:r>
          </w:p>
          <w:p w:rsidR="0084149D" w:rsidRPr="00CB0ED3" w:rsidRDefault="0084149D" w:rsidP="00C816FB">
            <w:pPr>
              <w:rPr>
                <w:rFonts w:ascii="Times New Roman" w:hAnsi="Times New Roman"/>
                <w:strike/>
              </w:rPr>
            </w:pPr>
            <w:r w:rsidRPr="00CB0ED3">
              <w:rPr>
                <w:rFonts w:ascii="Times New Roman" w:hAnsi="Times New Roman"/>
                <w:strike/>
              </w:rPr>
              <w:t>Keretmegállapodások</w:t>
            </w:r>
          </w:p>
          <w:p w:rsidR="0084149D" w:rsidRPr="00CB0ED3" w:rsidRDefault="0084149D" w:rsidP="00C816FB">
            <w:pPr>
              <w:rPr>
                <w:rFonts w:ascii="Times New Roman" w:eastAsia="Calibri" w:hAnsi="Times New Roman"/>
                <w:bCs/>
                <w:i/>
              </w:rPr>
            </w:pPr>
            <w:r w:rsidRPr="00CB0ED3">
              <w:rPr>
                <w:rFonts w:ascii="Times New Roman" w:hAnsi="Times New Roman"/>
                <w:i/>
              </w:rPr>
              <w:t>Nemzeti eljárásrend</w:t>
            </w:r>
          </w:p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eastAsia="Calibri" w:hAnsi="Times New Roman"/>
                <w:bCs/>
                <w:i/>
              </w:rPr>
              <w:t>Kbt. 115. § szerinti, hirdetmény nélküli eljárás</w:t>
            </w:r>
          </w:p>
        </w:tc>
        <w:tc>
          <w:tcPr>
            <w:tcW w:w="2268" w:type="dxa"/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  <w:strike/>
              </w:rPr>
            </w:pPr>
            <w:r w:rsidRPr="00CB0ED3">
              <w:rPr>
                <w:rFonts w:ascii="Times New Roman" w:hAnsi="Times New Roman"/>
                <w:strike/>
              </w:rPr>
              <w:t>2025. II. n. év</w:t>
            </w:r>
          </w:p>
          <w:p w:rsidR="0084149D" w:rsidRPr="00CB0ED3" w:rsidRDefault="0084149D" w:rsidP="00C816FB">
            <w:pPr>
              <w:rPr>
                <w:rFonts w:ascii="Times New Roman" w:hAnsi="Times New Roman"/>
                <w:i/>
              </w:rPr>
            </w:pPr>
            <w:r w:rsidRPr="00CB0ED3">
              <w:rPr>
                <w:rFonts w:ascii="Times New Roman" w:hAnsi="Times New Roman"/>
                <w:i/>
              </w:rPr>
              <w:t>2025. III. n. év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  <w:strike/>
              </w:rPr>
            </w:pPr>
            <w:r w:rsidRPr="00CB0ED3">
              <w:rPr>
                <w:rFonts w:ascii="Times New Roman" w:hAnsi="Times New Roman"/>
                <w:strike/>
              </w:rPr>
              <w:t xml:space="preserve">2029. II. </w:t>
            </w:r>
            <w:proofErr w:type="spellStart"/>
            <w:r w:rsidRPr="00CB0ED3">
              <w:rPr>
                <w:rFonts w:ascii="Times New Roman" w:hAnsi="Times New Roman"/>
                <w:strike/>
              </w:rPr>
              <w:t>n</w:t>
            </w:r>
            <w:proofErr w:type="gramStart"/>
            <w:r w:rsidRPr="00CB0ED3">
              <w:rPr>
                <w:rFonts w:ascii="Times New Roman" w:hAnsi="Times New Roman"/>
                <w:strike/>
              </w:rPr>
              <w:t>.év</w:t>
            </w:r>
            <w:proofErr w:type="spellEnd"/>
            <w:proofErr w:type="gramEnd"/>
            <w:r w:rsidRPr="00CB0ED3">
              <w:rPr>
                <w:rFonts w:ascii="Times New Roman" w:hAnsi="Times New Roman"/>
                <w:strike/>
              </w:rPr>
              <w:t>.</w:t>
            </w:r>
          </w:p>
          <w:p w:rsidR="0084149D" w:rsidRPr="00CB0ED3" w:rsidRDefault="0084149D" w:rsidP="00C816FB">
            <w:pPr>
              <w:rPr>
                <w:rFonts w:ascii="Times New Roman" w:hAnsi="Times New Roman"/>
                <w:i/>
              </w:rPr>
            </w:pPr>
            <w:r w:rsidRPr="00CB0ED3">
              <w:rPr>
                <w:rFonts w:ascii="Times New Roman" w:hAnsi="Times New Roman"/>
                <w:i/>
              </w:rPr>
              <w:t>2028. III. n. év</w:t>
            </w:r>
          </w:p>
        </w:tc>
      </w:tr>
      <w:tr w:rsidR="0084149D" w:rsidTr="00C816FB">
        <w:trPr>
          <w:trHeight w:val="56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 xml:space="preserve">Dunakeszi közvilágítási hálózatának és intézményi világításának korszerűsítése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árubeszerzés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nemzeti eljárás rend Kbt. Második rész, nyílt eljárás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 xml:space="preserve">2025. II. n. év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 xml:space="preserve">2026. III. n. év.  </w:t>
            </w:r>
          </w:p>
        </w:tc>
      </w:tr>
      <w:tr w:rsidR="0084149D" w:rsidRPr="00C242D6" w:rsidTr="00C816FB">
        <w:trPr>
          <w:trHeight w:val="323"/>
        </w:trPr>
        <w:tc>
          <w:tcPr>
            <w:tcW w:w="3114" w:type="dxa"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Dunakeszi zöldfelületek komplex fenntartási munkái (Dunakeszi Közüzemi Nonprofit Kft-</w:t>
            </w:r>
            <w:proofErr w:type="spellStart"/>
            <w:r w:rsidRPr="00CB0ED3">
              <w:rPr>
                <w:rFonts w:ascii="Times New Roman" w:hAnsi="Times New Roman"/>
              </w:rPr>
              <w:t>vel</w:t>
            </w:r>
            <w:proofErr w:type="spellEnd"/>
            <w:r w:rsidRPr="00CB0ED3">
              <w:rPr>
                <w:rFonts w:ascii="Times New Roman" w:hAnsi="Times New Roman"/>
              </w:rPr>
              <w:t xml:space="preserve"> közös AK)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 xml:space="preserve">szolgáltatás 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Nemzeti eljárás rend</w:t>
            </w:r>
          </w:p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Kbt. Második rész, nyílt eljárás</w:t>
            </w:r>
          </w:p>
        </w:tc>
        <w:tc>
          <w:tcPr>
            <w:tcW w:w="2268" w:type="dxa"/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>2025. I. n. év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/>
              </w:rPr>
              <w:t xml:space="preserve">2029. II. </w:t>
            </w:r>
            <w:proofErr w:type="spellStart"/>
            <w:r w:rsidRPr="00CB0ED3">
              <w:rPr>
                <w:rFonts w:ascii="Times New Roman" w:hAnsi="Times New Roman"/>
              </w:rPr>
              <w:t>n</w:t>
            </w:r>
            <w:proofErr w:type="gramStart"/>
            <w:r w:rsidRPr="00CB0ED3">
              <w:rPr>
                <w:rFonts w:ascii="Times New Roman" w:hAnsi="Times New Roman"/>
              </w:rPr>
              <w:t>.év</w:t>
            </w:r>
            <w:proofErr w:type="spellEnd"/>
            <w:proofErr w:type="gramEnd"/>
            <w:r w:rsidRPr="00CB0ED3">
              <w:rPr>
                <w:rFonts w:ascii="Times New Roman" w:hAnsi="Times New Roman"/>
              </w:rPr>
              <w:t>.</w:t>
            </w:r>
          </w:p>
        </w:tc>
      </w:tr>
      <w:tr w:rsidR="0084149D" w:rsidRPr="00C242D6" w:rsidTr="00C816FB">
        <w:trPr>
          <w:trHeight w:val="323"/>
        </w:trPr>
        <w:tc>
          <w:tcPr>
            <w:tcW w:w="3114" w:type="dxa"/>
          </w:tcPr>
          <w:p w:rsidR="0084149D" w:rsidRPr="00CB0ED3" w:rsidRDefault="0084149D" w:rsidP="00C816FB">
            <w:pPr>
              <w:pStyle w:val="Szvegtrzs"/>
              <w:framePr w:hSpace="0" w:wrap="auto" w:xAlign="left" w:yAlign="inline"/>
              <w:rPr>
                <w:rFonts w:ascii="Times New Roman" w:hAnsi="Times New Roman"/>
              </w:rPr>
            </w:pPr>
            <w:r w:rsidRPr="00CB0ED3">
              <w:rPr>
                <w:rFonts w:ascii="Times New Roman" w:hAnsi="Times New Roman" w:cs="Times New Roman"/>
              </w:rPr>
              <w:t>Dunakeszi Város közigazgatási határain belül menetrendszerinti-, helyi-, közforgalmú autóbusz-közlekedési hálózat működtetése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  <w:i/>
              </w:rPr>
            </w:pPr>
            <w:r w:rsidRPr="00CB0ED3">
              <w:rPr>
                <w:rFonts w:ascii="Times New Roman" w:hAnsi="Times New Roman"/>
                <w:i/>
              </w:rPr>
              <w:t>szolgáltatás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autoSpaceDE w:val="0"/>
              <w:jc w:val="both"/>
              <w:rPr>
                <w:rFonts w:ascii="Times New Roman" w:hAnsi="Times New Roman"/>
                <w:bCs/>
                <w:i/>
              </w:rPr>
            </w:pPr>
            <w:r w:rsidRPr="00CB0ED3">
              <w:rPr>
                <w:rFonts w:ascii="Times New Roman" w:hAnsi="Times New Roman"/>
                <w:bCs/>
                <w:i/>
              </w:rPr>
              <w:t xml:space="preserve">Uniós eljárási rend </w:t>
            </w:r>
          </w:p>
          <w:p w:rsidR="0084149D" w:rsidRPr="00CB0ED3" w:rsidRDefault="0084149D" w:rsidP="00C816FB">
            <w:pPr>
              <w:autoSpaceDE w:val="0"/>
              <w:jc w:val="both"/>
              <w:rPr>
                <w:rFonts w:ascii="Times New Roman" w:hAnsi="Times New Roman"/>
                <w:i/>
              </w:rPr>
            </w:pPr>
            <w:r w:rsidRPr="002D154A">
              <w:rPr>
                <w:rFonts w:ascii="Times New Roman" w:eastAsiaTheme="minorHAnsi" w:hAnsi="Times New Roman"/>
                <w:bCs/>
                <w:i/>
              </w:rPr>
              <w:t xml:space="preserve">Kbt. 81. § (1) </w:t>
            </w:r>
            <w:proofErr w:type="spellStart"/>
            <w:r w:rsidRPr="002D154A">
              <w:rPr>
                <w:rFonts w:ascii="Times New Roman" w:eastAsiaTheme="minorHAnsi" w:hAnsi="Times New Roman"/>
                <w:bCs/>
                <w:i/>
              </w:rPr>
              <w:t>bek</w:t>
            </w:r>
            <w:proofErr w:type="spellEnd"/>
            <w:r w:rsidRPr="002D154A">
              <w:rPr>
                <w:rFonts w:ascii="Times New Roman" w:eastAsiaTheme="minorHAnsi" w:hAnsi="Times New Roman"/>
                <w:bCs/>
                <w:i/>
              </w:rPr>
              <w:t>. szerinti, hirdetménnyel induló, nyílt eljárás</w:t>
            </w:r>
            <w:r w:rsidRPr="00CB0ED3">
              <w:rPr>
                <w:rFonts w:ascii="Times New Roman" w:eastAsiaTheme="minorHAnsi" w:hAnsi="Times New Roman"/>
                <w:bCs/>
                <w:i/>
              </w:rPr>
              <w:t xml:space="preserve"> </w:t>
            </w:r>
          </w:p>
        </w:tc>
        <w:tc>
          <w:tcPr>
            <w:tcW w:w="2268" w:type="dxa"/>
            <w:noWrap/>
          </w:tcPr>
          <w:p w:rsidR="0084149D" w:rsidRPr="00CB0ED3" w:rsidRDefault="0084149D" w:rsidP="00C816FB">
            <w:pPr>
              <w:rPr>
                <w:rFonts w:ascii="Times New Roman" w:hAnsi="Times New Roman"/>
                <w:i/>
              </w:rPr>
            </w:pPr>
            <w:r w:rsidRPr="00CB0ED3">
              <w:rPr>
                <w:rFonts w:ascii="Times New Roman" w:hAnsi="Times New Roman"/>
                <w:i/>
              </w:rPr>
              <w:t>2025. III. n. év</w:t>
            </w:r>
          </w:p>
        </w:tc>
        <w:tc>
          <w:tcPr>
            <w:tcW w:w="2835" w:type="dxa"/>
          </w:tcPr>
          <w:p w:rsidR="0084149D" w:rsidRPr="00CB0ED3" w:rsidRDefault="0084149D" w:rsidP="00C816FB">
            <w:pPr>
              <w:rPr>
                <w:rFonts w:ascii="Times New Roman" w:hAnsi="Times New Roman"/>
                <w:i/>
              </w:rPr>
            </w:pPr>
            <w:r w:rsidRPr="00CB0ED3">
              <w:rPr>
                <w:rFonts w:ascii="Times New Roman" w:hAnsi="Times New Roman"/>
                <w:i/>
              </w:rPr>
              <w:t>2029. III. n. év</w:t>
            </w:r>
          </w:p>
        </w:tc>
      </w:tr>
    </w:tbl>
    <w:p w:rsidR="0084149D" w:rsidRPr="00233246" w:rsidRDefault="0084149D" w:rsidP="0084149D">
      <w:pPr>
        <w:jc w:val="center"/>
        <w:rPr>
          <w:rFonts w:ascii="Times New Roman" w:hAnsi="Times New Roman"/>
          <w:b/>
          <w:bCs/>
          <w:i/>
          <w:iCs/>
        </w:rPr>
      </w:pPr>
    </w:p>
    <w:p w:rsidR="006D3EA5" w:rsidRDefault="0084149D">
      <w:bookmarkStart w:id="0" w:name="_GoBack"/>
      <w:bookmarkEnd w:id="0"/>
    </w:p>
    <w:sectPr w:rsidR="006D3EA5" w:rsidSect="00233246">
      <w:headerReference w:type="default" r:id="rId4"/>
      <w:pgSz w:w="16838" w:h="11906" w:orient="landscape"/>
      <w:pgMar w:top="1797" w:right="1440" w:bottom="1797" w:left="1440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5A7" w:rsidRPr="002B6741" w:rsidRDefault="0084149D" w:rsidP="00CB0ED3">
    <w:pPr>
      <w:jc w:val="center"/>
      <w:rPr>
        <w:rFonts w:ascii="Times New Roman" w:hAnsi="Times New Roman"/>
        <w:b/>
        <w:bCs/>
        <w:iCs/>
      </w:rPr>
    </w:pPr>
  </w:p>
  <w:p w:rsidR="006515A7" w:rsidRDefault="0084149D" w:rsidP="006515A7">
    <w:pPr>
      <w:jc w:val="center"/>
      <w:rPr>
        <w:rFonts w:ascii="Times New Roman" w:hAnsi="Times New Roman"/>
        <w:b/>
        <w:bCs/>
        <w:i/>
        <w:iCs/>
      </w:rPr>
    </w:pPr>
    <w:r>
      <w:rPr>
        <w:rFonts w:ascii="Times New Roman" w:hAnsi="Times New Roman"/>
        <w:b/>
        <w:bCs/>
        <w:i/>
        <w:iCs/>
      </w:rPr>
      <w:t>Dunakeszi Város Önkormányzatának</w:t>
    </w:r>
  </w:p>
  <w:p w:rsidR="006515A7" w:rsidRDefault="0084149D" w:rsidP="006515A7">
    <w:pPr>
      <w:jc w:val="center"/>
      <w:rPr>
        <w:rFonts w:ascii="Times New Roman" w:hAnsi="Times New Roman"/>
        <w:b/>
        <w:bCs/>
        <w:i/>
        <w:iCs/>
      </w:rPr>
    </w:pPr>
    <w:r>
      <w:rPr>
        <w:rFonts w:ascii="Times New Roman" w:hAnsi="Times New Roman"/>
        <w:b/>
        <w:bCs/>
        <w:i/>
        <w:iCs/>
      </w:rPr>
      <w:t>2025. évi közbeszerzési terve</w:t>
    </w:r>
  </w:p>
  <w:p w:rsidR="006515A7" w:rsidRDefault="0084149D" w:rsidP="006515A7">
    <w:pPr>
      <w:jc w:val="center"/>
      <w:rPr>
        <w:rFonts w:ascii="Times New Roman" w:hAnsi="Times New Roman"/>
        <w:b/>
        <w:bCs/>
        <w:i/>
        <w:iCs/>
      </w:rPr>
    </w:pPr>
    <w:r>
      <w:rPr>
        <w:rFonts w:ascii="Times New Roman" w:hAnsi="Times New Roman"/>
        <w:b/>
        <w:bCs/>
        <w:i/>
        <w:iCs/>
      </w:rPr>
      <w:t>1. sz. módosítása</w:t>
    </w:r>
  </w:p>
  <w:p w:rsidR="00CB0ED3" w:rsidRDefault="0084149D" w:rsidP="00CB0ED3">
    <w:pPr>
      <w:pStyle w:val="lfej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9D"/>
    <w:rsid w:val="00046F8B"/>
    <w:rsid w:val="0084149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656635-58EE-4035-AD5A-B3411094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4149D"/>
    <w:pPr>
      <w:spacing w:after="0" w:line="240" w:lineRule="auto"/>
    </w:pPr>
    <w:rPr>
      <w:rFonts w:ascii="Helvetica Neue Bold Condensed" w:eastAsia="Times New Roman" w:hAnsi="Helvetica Neue Bold Condensed" w:cs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84149D"/>
    <w:pPr>
      <w:keepNext/>
      <w:framePr w:hSpace="141" w:wrap="around" w:hAnchor="text" w:xAlign="center" w:y="1335"/>
      <w:outlineLvl w:val="0"/>
    </w:pPr>
    <w:rPr>
      <w:b/>
      <w:i/>
    </w:rPr>
  </w:style>
  <w:style w:type="paragraph" w:styleId="Cmsor2">
    <w:name w:val="heading 2"/>
    <w:basedOn w:val="Norml"/>
    <w:next w:val="Norml"/>
    <w:link w:val="Cmsor2Char"/>
    <w:unhideWhenUsed/>
    <w:qFormat/>
    <w:rsid w:val="0084149D"/>
    <w:pPr>
      <w:keepNext/>
      <w:framePr w:hSpace="141" w:wrap="around" w:hAnchor="text" w:xAlign="center" w:y="1335"/>
      <w:jc w:val="center"/>
      <w:outlineLvl w:val="1"/>
    </w:pPr>
    <w:rPr>
      <w:rFonts w:ascii="Times New Roman" w:hAnsi="Times New Roman"/>
      <w:b/>
      <w:bCs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4149D"/>
    <w:rPr>
      <w:rFonts w:ascii="Helvetica Neue Bold Condensed" w:eastAsia="Times New Roman" w:hAnsi="Helvetica Neue Bold Condensed" w:cs="Times New Roman"/>
      <w:b/>
      <w:i/>
      <w:sz w:val="24"/>
      <w:szCs w:val="24"/>
    </w:rPr>
  </w:style>
  <w:style w:type="character" w:customStyle="1" w:styleId="Cmsor2Char">
    <w:name w:val="Címsor 2 Char"/>
    <w:basedOn w:val="Bekezdsalapbettpusa"/>
    <w:link w:val="Cmsor2"/>
    <w:rsid w:val="0084149D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CharCharChar1Char">
    <w:name w:val="Char Char Char1 Char"/>
    <w:basedOn w:val="Norml"/>
    <w:rsid w:val="0084149D"/>
    <w:pPr>
      <w:spacing w:after="160" w:line="240" w:lineRule="exact"/>
    </w:pPr>
    <w:rPr>
      <w:rFonts w:ascii="Times New Roman" w:hAnsi="Times New Roman"/>
      <w:szCs w:val="20"/>
      <w:lang w:val="en-US"/>
    </w:rPr>
  </w:style>
  <w:style w:type="paragraph" w:styleId="Szvegtrzs">
    <w:name w:val="Body Text"/>
    <w:basedOn w:val="Norml"/>
    <w:link w:val="SzvegtrzsChar"/>
    <w:unhideWhenUsed/>
    <w:rsid w:val="0084149D"/>
    <w:pPr>
      <w:framePr w:hSpace="141" w:wrap="around" w:hAnchor="text" w:xAlign="center" w:y="1335"/>
    </w:pPr>
    <w:rPr>
      <w:rFonts w:cstheme="minorHAnsi"/>
      <w:i/>
      <w:snapToGrid w:val="0"/>
    </w:rPr>
  </w:style>
  <w:style w:type="character" w:customStyle="1" w:styleId="SzvegtrzsChar">
    <w:name w:val="Szövegtörzs Char"/>
    <w:basedOn w:val="Bekezdsalapbettpusa"/>
    <w:link w:val="Szvegtrzs"/>
    <w:rsid w:val="0084149D"/>
    <w:rPr>
      <w:rFonts w:ascii="Helvetica Neue Bold Condensed" w:eastAsia="Times New Roman" w:hAnsi="Helvetica Neue Bold Condensed" w:cstheme="minorHAnsi"/>
      <w:i/>
      <w:snapToGrid w:val="0"/>
      <w:sz w:val="24"/>
      <w:szCs w:val="24"/>
    </w:rPr>
  </w:style>
  <w:style w:type="paragraph" w:styleId="lfej">
    <w:name w:val="header"/>
    <w:basedOn w:val="Norml"/>
    <w:link w:val="lfejChar"/>
    <w:unhideWhenUsed/>
    <w:rsid w:val="0084149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84149D"/>
    <w:rPr>
      <w:rFonts w:ascii="Helvetica Neue Bold Condensed" w:eastAsia="Times New Roman" w:hAnsi="Helvetica Neue Bold Condensed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2025-07-15T08:47:00Z</dcterms:created>
  <dcterms:modified xsi:type="dcterms:W3CDTF">2025-07-15T08:47:00Z</dcterms:modified>
</cp:coreProperties>
</file>